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E88" w:rsidRPr="00815D27" w:rsidRDefault="00C50E88" w:rsidP="00C50E88">
      <w:pPr>
        <w:pStyle w:val="NormalWeb"/>
        <w:shd w:val="clear" w:color="auto" w:fill="FFFFFF"/>
        <w:spacing w:before="0" w:beforeAutospacing="0" w:after="0" w:afterAutospacing="0" w:line="360" w:lineRule="auto"/>
        <w:jc w:val="center"/>
        <w:rPr>
          <w:b/>
          <w:spacing w:val="2"/>
          <w:sz w:val="32"/>
          <w:szCs w:val="32"/>
        </w:rPr>
      </w:pPr>
      <w:bookmarkStart w:id="0" w:name="_GoBack"/>
      <w:bookmarkEnd w:id="0"/>
      <w:r w:rsidRPr="00815D27">
        <w:rPr>
          <w:b/>
          <w:spacing w:val="2"/>
          <w:sz w:val="32"/>
          <w:szCs w:val="32"/>
        </w:rPr>
        <w:t>PARECER JURÍDICO</w:t>
      </w:r>
    </w:p>
    <w:p w:rsidR="00C50E88" w:rsidRPr="00A34D62" w:rsidRDefault="00C50E88" w:rsidP="00C50E88">
      <w:pPr>
        <w:pStyle w:val="NormalWeb"/>
        <w:shd w:val="clear" w:color="auto" w:fill="FFFFFF"/>
        <w:spacing w:line="360" w:lineRule="auto"/>
        <w:ind w:left="3969"/>
        <w:jc w:val="both"/>
        <w:rPr>
          <w:i/>
          <w:iCs/>
          <w:spacing w:val="2"/>
          <w:sz w:val="18"/>
          <w:szCs w:val="18"/>
        </w:rPr>
      </w:pPr>
      <w:r w:rsidRPr="00815D27">
        <w:rPr>
          <w:b/>
          <w:spacing w:val="2"/>
          <w:sz w:val="22"/>
          <w:szCs w:val="22"/>
        </w:rPr>
        <w:t>EMENTA:</w:t>
      </w:r>
      <w:r w:rsidRPr="00815D27">
        <w:rPr>
          <w:spacing w:val="2"/>
          <w:sz w:val="22"/>
          <w:szCs w:val="22"/>
        </w:rPr>
        <w:t xml:space="preserve"> </w:t>
      </w:r>
      <w:r w:rsidRPr="00A34D62">
        <w:rPr>
          <w:spacing w:val="2"/>
          <w:sz w:val="18"/>
          <w:szCs w:val="18"/>
        </w:rPr>
        <w:t xml:space="preserve">SECRETARIA MUNICIPAL DE SAÚDE – </w:t>
      </w:r>
      <w:r>
        <w:rPr>
          <w:spacing w:val="2"/>
          <w:sz w:val="18"/>
          <w:szCs w:val="18"/>
        </w:rPr>
        <w:t xml:space="preserve">FUNDO MUNICIPAL DE SAÚDE - </w:t>
      </w:r>
      <w:r w:rsidRPr="00A34D62">
        <w:rPr>
          <w:spacing w:val="2"/>
          <w:sz w:val="18"/>
          <w:szCs w:val="18"/>
        </w:rPr>
        <w:t xml:space="preserve">AQUISIÇÃO EMERGENCIAL DE </w:t>
      </w:r>
      <w:r>
        <w:rPr>
          <w:spacing w:val="2"/>
          <w:sz w:val="18"/>
          <w:szCs w:val="18"/>
        </w:rPr>
        <w:t>MATERIAL</w:t>
      </w:r>
      <w:r w:rsidRPr="00A34D62">
        <w:rPr>
          <w:spacing w:val="2"/>
          <w:sz w:val="18"/>
          <w:szCs w:val="18"/>
        </w:rPr>
        <w:t xml:space="preserve"> </w:t>
      </w:r>
      <w:r>
        <w:rPr>
          <w:spacing w:val="2"/>
          <w:sz w:val="18"/>
          <w:szCs w:val="18"/>
        </w:rPr>
        <w:t xml:space="preserve">DIVERSO </w:t>
      </w:r>
      <w:r w:rsidRPr="00A34D62">
        <w:rPr>
          <w:spacing w:val="2"/>
          <w:sz w:val="18"/>
          <w:szCs w:val="18"/>
        </w:rPr>
        <w:t>PARA ATENDER AS NECESSIDADES DAS AÇÕES DE COMBATE E PREVENÇÃO À COVID-19.</w:t>
      </w:r>
    </w:p>
    <w:p w:rsidR="00C50E88" w:rsidRPr="00815D27" w:rsidRDefault="00C50E88" w:rsidP="00C50E88">
      <w:pPr>
        <w:pStyle w:val="NormalWeb"/>
        <w:shd w:val="clear" w:color="auto" w:fill="FFFFFF"/>
        <w:spacing w:before="0" w:beforeAutospacing="0" w:after="0" w:afterAutospacing="0" w:line="360" w:lineRule="auto"/>
        <w:jc w:val="both"/>
        <w:rPr>
          <w:spacing w:val="2"/>
          <w:sz w:val="22"/>
          <w:szCs w:val="22"/>
        </w:rPr>
      </w:pPr>
      <w:r w:rsidRPr="00815D27">
        <w:rPr>
          <w:rStyle w:val="Forte"/>
          <w:spacing w:val="2"/>
          <w:sz w:val="22"/>
          <w:szCs w:val="22"/>
        </w:rPr>
        <w:t>RELATÓRIO</w:t>
      </w:r>
    </w:p>
    <w:p w:rsidR="00C50E88" w:rsidRPr="00815D27" w:rsidRDefault="00C50E88" w:rsidP="00C50E88">
      <w:pPr>
        <w:pStyle w:val="NormalWeb"/>
        <w:shd w:val="clear" w:color="auto" w:fill="FFFFFF"/>
        <w:spacing w:before="0" w:beforeAutospacing="0" w:after="0" w:afterAutospacing="0" w:line="360" w:lineRule="auto"/>
        <w:ind w:firstLine="1701"/>
        <w:jc w:val="both"/>
        <w:rPr>
          <w:sz w:val="22"/>
          <w:szCs w:val="22"/>
        </w:rPr>
      </w:pPr>
      <w:r w:rsidRPr="00815D27">
        <w:rPr>
          <w:sz w:val="22"/>
          <w:szCs w:val="22"/>
        </w:rPr>
        <w:t xml:space="preserve">Trata-se de solicitação da Secretaria Municipal de Saúde </w:t>
      </w:r>
      <w:r>
        <w:rPr>
          <w:sz w:val="22"/>
          <w:szCs w:val="22"/>
        </w:rPr>
        <w:t xml:space="preserve">e Fundo Municipal de Saúde de Novo Jardim </w:t>
      </w:r>
      <w:r w:rsidRPr="00815D27">
        <w:rPr>
          <w:sz w:val="22"/>
          <w:szCs w:val="22"/>
        </w:rPr>
        <w:t xml:space="preserve">para contração de empresa para prestação de Fornecimento de </w:t>
      </w:r>
      <w:r>
        <w:rPr>
          <w:sz w:val="22"/>
          <w:szCs w:val="22"/>
        </w:rPr>
        <w:t>materiais diversos</w:t>
      </w:r>
      <w:r w:rsidRPr="00815D27">
        <w:rPr>
          <w:sz w:val="22"/>
          <w:szCs w:val="22"/>
        </w:rPr>
        <w:t xml:space="preserve"> para o atender as necessidades da Secretaria Municipal de Saúde. </w:t>
      </w:r>
    </w:p>
    <w:p w:rsidR="00C50E88" w:rsidRPr="00815D27" w:rsidRDefault="00C50E88" w:rsidP="00C50E88">
      <w:pPr>
        <w:pStyle w:val="NormalWeb"/>
        <w:shd w:val="clear" w:color="auto" w:fill="FFFFFF"/>
        <w:spacing w:before="0" w:beforeAutospacing="0" w:after="0" w:afterAutospacing="0" w:line="360" w:lineRule="auto"/>
        <w:ind w:firstLine="1701"/>
        <w:jc w:val="both"/>
        <w:rPr>
          <w:sz w:val="22"/>
          <w:szCs w:val="22"/>
        </w:rPr>
      </w:pPr>
      <w:r w:rsidRPr="00815D27">
        <w:rPr>
          <w:sz w:val="22"/>
          <w:szCs w:val="22"/>
        </w:rPr>
        <w:t xml:space="preserve">Segundo a Secretaria Municipal de Saúde a contratação de empresa para fornecimento </w:t>
      </w:r>
      <w:r>
        <w:rPr>
          <w:sz w:val="22"/>
          <w:szCs w:val="22"/>
        </w:rPr>
        <w:t xml:space="preserve">de materiais </w:t>
      </w:r>
      <w:r w:rsidRPr="00815D27">
        <w:rPr>
          <w:sz w:val="22"/>
          <w:szCs w:val="22"/>
        </w:rPr>
        <w:t xml:space="preserve">e insumos é necessária e emergencial, para que os serviços de saúde sejam normalizados e não ocorram prejuízos à população do município. Consta dos autos, justificativa da situação de emergência. </w:t>
      </w:r>
    </w:p>
    <w:p w:rsidR="00C50E88" w:rsidRPr="00815D27" w:rsidRDefault="00C50E88" w:rsidP="00C50E88">
      <w:pPr>
        <w:pStyle w:val="NormalWeb"/>
        <w:shd w:val="clear" w:color="auto" w:fill="FFFFFF"/>
        <w:spacing w:before="0" w:beforeAutospacing="0" w:after="0" w:afterAutospacing="0" w:line="360" w:lineRule="auto"/>
        <w:ind w:firstLine="1701"/>
        <w:jc w:val="both"/>
        <w:rPr>
          <w:sz w:val="22"/>
          <w:szCs w:val="22"/>
        </w:rPr>
      </w:pPr>
      <w:r w:rsidRPr="00815D27">
        <w:rPr>
          <w:sz w:val="22"/>
          <w:szCs w:val="22"/>
        </w:rPr>
        <w:t xml:space="preserve">Oportuno destacar que a presente manifestação jurídica tem o escopo de apontar possíveis riscos do ponto de vista jurídico e recomendar alguma providência para salvaguardar a Administração e o erário público. </w:t>
      </w:r>
    </w:p>
    <w:p w:rsidR="00C50E88" w:rsidRPr="00815D27" w:rsidRDefault="00C50E88" w:rsidP="00C50E88">
      <w:pPr>
        <w:pStyle w:val="NormalWeb"/>
        <w:shd w:val="clear" w:color="auto" w:fill="FFFFFF"/>
        <w:spacing w:before="0" w:beforeAutospacing="0" w:after="0" w:afterAutospacing="0" w:line="360" w:lineRule="auto"/>
        <w:jc w:val="both"/>
        <w:rPr>
          <w:rStyle w:val="Forte"/>
          <w:spacing w:val="2"/>
          <w:sz w:val="22"/>
          <w:szCs w:val="22"/>
        </w:rPr>
      </w:pPr>
    </w:p>
    <w:p w:rsidR="00C50E88" w:rsidRPr="00815D27" w:rsidRDefault="00C50E88" w:rsidP="00C50E88">
      <w:pPr>
        <w:pStyle w:val="NormalWeb"/>
        <w:shd w:val="clear" w:color="auto" w:fill="FFFFFF"/>
        <w:spacing w:before="0" w:beforeAutospacing="0" w:after="0" w:afterAutospacing="0" w:line="360" w:lineRule="auto"/>
        <w:jc w:val="both"/>
        <w:rPr>
          <w:spacing w:val="2"/>
          <w:sz w:val="22"/>
          <w:szCs w:val="22"/>
        </w:rPr>
      </w:pPr>
      <w:r w:rsidRPr="00815D27">
        <w:rPr>
          <w:rStyle w:val="Forte"/>
          <w:spacing w:val="2"/>
          <w:sz w:val="22"/>
          <w:szCs w:val="22"/>
        </w:rPr>
        <w:t>DO DIREITO</w:t>
      </w:r>
    </w:p>
    <w:p w:rsidR="00C50E88" w:rsidRPr="00815D27" w:rsidRDefault="00C50E88" w:rsidP="00C50E88">
      <w:pPr>
        <w:pStyle w:val="NormalWeb"/>
        <w:shd w:val="clear" w:color="auto" w:fill="FFFFFF"/>
        <w:spacing w:before="0" w:beforeAutospacing="0" w:after="0" w:afterAutospacing="0" w:line="360" w:lineRule="auto"/>
        <w:ind w:firstLine="1701"/>
        <w:jc w:val="both"/>
        <w:rPr>
          <w:sz w:val="22"/>
          <w:szCs w:val="22"/>
        </w:rPr>
      </w:pPr>
      <w:r w:rsidRPr="00815D27">
        <w:rPr>
          <w:sz w:val="22"/>
          <w:szCs w:val="22"/>
        </w:rPr>
        <w:t xml:space="preserve">A realização de Licitação é regra e a não-licitação é exceção, sendo que as exceções são os casos previstos na Lei nº8.666/93 de Dispensa e de Inexigibilidade. A licitação pode ser dispensada quando a conveniência administrativa, aliada ao interesse público específico são enquadráveis nas previsões do art. 24 da Lei nº8.666/93. </w:t>
      </w:r>
    </w:p>
    <w:p w:rsidR="00C50E88" w:rsidRPr="00815D27" w:rsidRDefault="00C50E88" w:rsidP="00C50E88">
      <w:pPr>
        <w:pStyle w:val="NormalWeb"/>
        <w:shd w:val="clear" w:color="auto" w:fill="FFFFFF"/>
        <w:spacing w:before="0" w:beforeAutospacing="0" w:after="0" w:afterAutospacing="0" w:line="360" w:lineRule="auto"/>
        <w:ind w:firstLine="1701"/>
        <w:jc w:val="both"/>
        <w:rPr>
          <w:sz w:val="22"/>
          <w:szCs w:val="22"/>
        </w:rPr>
      </w:pPr>
      <w:r w:rsidRPr="00815D27">
        <w:rPr>
          <w:sz w:val="22"/>
          <w:szCs w:val="22"/>
        </w:rPr>
        <w:t>Reza o art. 24, inciso IV da Lei nº8.666/93:</w:t>
      </w:r>
    </w:p>
    <w:p w:rsidR="00C50E88" w:rsidRPr="00815D27" w:rsidRDefault="00C50E88" w:rsidP="00C50E88">
      <w:pPr>
        <w:pStyle w:val="NormalWeb"/>
        <w:shd w:val="clear" w:color="auto" w:fill="FFFFFF"/>
        <w:spacing w:before="0" w:beforeAutospacing="0" w:after="0" w:afterAutospacing="0" w:line="360" w:lineRule="auto"/>
        <w:ind w:left="1701"/>
        <w:jc w:val="both"/>
        <w:rPr>
          <w:i/>
          <w:sz w:val="22"/>
          <w:szCs w:val="22"/>
        </w:rPr>
      </w:pPr>
      <w:r w:rsidRPr="00815D27">
        <w:rPr>
          <w:i/>
          <w:sz w:val="22"/>
          <w:szCs w:val="22"/>
        </w:rPr>
        <w:t xml:space="preserve">“nos casos de emergência ou de calamidade pública, quando caracterizada urgência de atendimentos de situação que possa ocasionar prejuízo ou comprometer a segurança de pessoas, obras e serviços, equipamentos e ou outros bens, públicos e particulares e somente para bens necessários ao atendimento da situação emergencial ou calamitosa e para as parcelas de obras e serviços que possam ser concluídas no prazo máximo de 180 (cento e </w:t>
      </w:r>
      <w:r w:rsidRPr="00815D27">
        <w:rPr>
          <w:i/>
          <w:sz w:val="22"/>
          <w:szCs w:val="22"/>
        </w:rPr>
        <w:lastRenderedPageBreak/>
        <w:t xml:space="preserve">oitenta) dias consecutivos e ininterruptos, contados da ocorrência da emergência ou calamidade, vedada a prorrogação dos respectivos contratos.” </w:t>
      </w:r>
    </w:p>
    <w:p w:rsidR="00C50E88" w:rsidRPr="00815D27" w:rsidRDefault="00C50E88" w:rsidP="00C50E88">
      <w:pPr>
        <w:pStyle w:val="NormalWeb"/>
        <w:shd w:val="clear" w:color="auto" w:fill="FFFFFF"/>
        <w:spacing w:before="0" w:beforeAutospacing="0" w:after="0" w:afterAutospacing="0" w:line="360" w:lineRule="auto"/>
        <w:ind w:firstLine="1701"/>
        <w:jc w:val="both"/>
        <w:rPr>
          <w:sz w:val="22"/>
          <w:szCs w:val="22"/>
        </w:rPr>
      </w:pPr>
      <w:r w:rsidRPr="00815D27">
        <w:rPr>
          <w:sz w:val="22"/>
          <w:szCs w:val="22"/>
        </w:rPr>
        <w:t>Considera-se como situação emergencial, asseguradora da regular dispensa de licitação, aquela que precisa ser atendida com urgência, objetivando a não ocorrência de prejuízos, não sendo comprovada a desídia do Administrador ou falta de planejamento.</w:t>
      </w:r>
    </w:p>
    <w:p w:rsidR="00C50E88" w:rsidRPr="00815D27" w:rsidRDefault="00C50E88" w:rsidP="00C50E88">
      <w:pPr>
        <w:pStyle w:val="NormalWeb"/>
        <w:shd w:val="clear" w:color="auto" w:fill="FFFFFF"/>
        <w:spacing w:before="0" w:beforeAutospacing="0" w:after="0" w:afterAutospacing="0" w:line="360" w:lineRule="auto"/>
        <w:ind w:firstLine="1701"/>
        <w:jc w:val="both"/>
        <w:rPr>
          <w:sz w:val="22"/>
          <w:szCs w:val="22"/>
        </w:rPr>
      </w:pPr>
      <w:r w:rsidRPr="00815D27">
        <w:rPr>
          <w:sz w:val="22"/>
          <w:szCs w:val="22"/>
        </w:rPr>
        <w:t xml:space="preserve">O ínclito Jessé Torres Pereira Júnior, ao comentar o dispositivo legal permissivo a dispensa, cujo entendimento é compartilhado pela doutrina dominante, afirma que: </w:t>
      </w:r>
    </w:p>
    <w:p w:rsidR="00C50E88" w:rsidRPr="00C50E88" w:rsidRDefault="00C50E88" w:rsidP="00C50E88">
      <w:pPr>
        <w:pStyle w:val="NormalWeb"/>
        <w:shd w:val="clear" w:color="auto" w:fill="FFFFFF"/>
        <w:spacing w:before="0" w:beforeAutospacing="0" w:after="0" w:afterAutospacing="0" w:line="360" w:lineRule="auto"/>
        <w:ind w:left="1701"/>
        <w:jc w:val="both"/>
        <w:rPr>
          <w:sz w:val="20"/>
          <w:szCs w:val="20"/>
        </w:rPr>
      </w:pPr>
      <w:r w:rsidRPr="00C50E88">
        <w:rPr>
          <w:sz w:val="20"/>
          <w:szCs w:val="20"/>
        </w:rPr>
        <w:t xml:space="preserve">“Já na vigência da Lei nº 8.666/93, o Tribunal de Contas da União definiu que: além da adoção das formalidades previstas no art. 26 e seu parágrafo único da nº Lei nº 8.666/93, são pressupostos da aplicação do caso de dispensa preconizados no art. 24, inciso IV, da mesma lei: </w:t>
      </w:r>
      <w:r w:rsidRPr="00C50E88">
        <w:rPr>
          <w:i/>
          <w:sz w:val="20"/>
          <w:szCs w:val="20"/>
        </w:rPr>
        <w:t>a.1) que a situação adversa, dada como de emergência ou de calamidade pública, não se tenha originado, total ou parcialmente da falta de planejamento, da desídia administrativa ou da má gestão dos recursos disponíveis, ou seja, que ela não possa, em alguma medida, ser atribuída à culpa ou dolo do agente público que tinha o dever de agir para prevenir a ocorrência de tal situação; a.2) que exista urgência concreta e efetiva do atendimento a situação decorrente do estado emergencial ou calamitoso, visando afastar risco de danos a bens ou à saúde ou à vida das pessoas; a.3) que o risco, além de concreto e efetivamente provável, se mostre iminente e especialmente gravoso; a.4) que a imediata efetivação, por meio de contratação com terceiro, de determinadas obras, serviços ou compras, segundo as especificações e quantitativos tecnicamente apurados, seja o meio adequado, efetivo e eficiente de afastar o risco iminente detectado</w:t>
      </w:r>
      <w:r w:rsidRPr="00C50E88">
        <w:rPr>
          <w:sz w:val="20"/>
          <w:szCs w:val="20"/>
        </w:rPr>
        <w:t>.”</w:t>
      </w:r>
    </w:p>
    <w:p w:rsidR="00C50E88" w:rsidRPr="00815D27" w:rsidRDefault="00C50E88" w:rsidP="00C50E88">
      <w:pPr>
        <w:pStyle w:val="NormalWeb"/>
        <w:shd w:val="clear" w:color="auto" w:fill="FFFFFF"/>
        <w:spacing w:before="0" w:beforeAutospacing="0" w:after="0" w:afterAutospacing="0" w:line="360" w:lineRule="auto"/>
        <w:ind w:firstLine="1701"/>
        <w:jc w:val="both"/>
        <w:rPr>
          <w:sz w:val="22"/>
          <w:szCs w:val="22"/>
        </w:rPr>
      </w:pPr>
      <w:r w:rsidRPr="00815D27">
        <w:rPr>
          <w:sz w:val="22"/>
          <w:szCs w:val="22"/>
        </w:rPr>
        <w:t xml:space="preserve">Consoante o Professor Marçal </w:t>
      </w:r>
      <w:proofErr w:type="spellStart"/>
      <w:r w:rsidRPr="00815D27">
        <w:rPr>
          <w:sz w:val="22"/>
          <w:szCs w:val="22"/>
        </w:rPr>
        <w:t>Justen</w:t>
      </w:r>
      <w:proofErr w:type="spellEnd"/>
      <w:r w:rsidRPr="00815D27">
        <w:rPr>
          <w:sz w:val="22"/>
          <w:szCs w:val="22"/>
        </w:rPr>
        <w:t xml:space="preserve"> Filho, para a caracterização dessa hipótese de dispensa de licitação é necessário o preenchimento de dois requisitos, quais sejam, a demonstração concreta e efetiva da potencialidade do dano e a demonstração de que a contratação é a via adequada e efetiva para eliminar o risco. </w:t>
      </w:r>
    </w:p>
    <w:p w:rsidR="00C50E88" w:rsidRPr="00815D27" w:rsidRDefault="00C50E88" w:rsidP="00C50E88">
      <w:pPr>
        <w:pStyle w:val="NormalWeb"/>
        <w:shd w:val="clear" w:color="auto" w:fill="FFFFFF"/>
        <w:spacing w:before="0" w:beforeAutospacing="0" w:after="0" w:afterAutospacing="0" w:line="360" w:lineRule="auto"/>
        <w:ind w:firstLine="1701"/>
        <w:jc w:val="both"/>
        <w:rPr>
          <w:sz w:val="22"/>
          <w:szCs w:val="22"/>
        </w:rPr>
      </w:pPr>
      <w:r w:rsidRPr="00815D27">
        <w:rPr>
          <w:sz w:val="22"/>
          <w:szCs w:val="22"/>
        </w:rPr>
        <w:t xml:space="preserve">A Organização Mundial da Saúde reconheceu, no dia 11 de março de 2020, que o </w:t>
      </w:r>
      <w:proofErr w:type="spellStart"/>
      <w:r w:rsidRPr="00815D27">
        <w:rPr>
          <w:sz w:val="22"/>
          <w:szCs w:val="22"/>
        </w:rPr>
        <w:t>coronavírus</w:t>
      </w:r>
      <w:proofErr w:type="spellEnd"/>
      <w:r w:rsidRPr="00815D27">
        <w:rPr>
          <w:sz w:val="22"/>
          <w:szCs w:val="22"/>
        </w:rPr>
        <w:t xml:space="preserve">, responsável pela doença catalogada como COVID-19, espalhou-se por diversas partes do mundo, a ponto de tal situação merecer ser caracterizada como uma pandemia. </w:t>
      </w:r>
    </w:p>
    <w:p w:rsidR="00C50E88" w:rsidRDefault="00C50E88" w:rsidP="00C50E88">
      <w:pPr>
        <w:pStyle w:val="NormalWeb"/>
        <w:shd w:val="clear" w:color="auto" w:fill="FFFFFF"/>
        <w:spacing w:before="0" w:beforeAutospacing="0" w:after="0" w:afterAutospacing="0" w:line="360" w:lineRule="auto"/>
        <w:ind w:firstLine="1701"/>
        <w:jc w:val="both"/>
        <w:rPr>
          <w:sz w:val="22"/>
          <w:szCs w:val="22"/>
        </w:rPr>
      </w:pPr>
      <w:r w:rsidRPr="00815D27">
        <w:rPr>
          <w:sz w:val="22"/>
          <w:szCs w:val="22"/>
        </w:rPr>
        <w:t xml:space="preserve">Os governos federal, estaduais, distrital e municipais têm adotado severas medidas de combate à transmissão do </w:t>
      </w:r>
      <w:proofErr w:type="spellStart"/>
      <w:r w:rsidRPr="00815D27">
        <w:rPr>
          <w:sz w:val="22"/>
          <w:szCs w:val="22"/>
        </w:rPr>
        <w:t>coronavírus</w:t>
      </w:r>
      <w:proofErr w:type="spellEnd"/>
      <w:r w:rsidRPr="00815D27">
        <w:rPr>
          <w:sz w:val="22"/>
          <w:szCs w:val="22"/>
        </w:rPr>
        <w:t xml:space="preserve">, almejando que, assim, os danos causados pela COVID-19 à saúde da população e à economia da nação brasileira sejam o menor possível. Nesse ponto, ressalta-se a Lei nº 13.979, de 2020, que dispõe sobre as medidas para enfrentamento da </w:t>
      </w:r>
      <w:r w:rsidRPr="00815D27">
        <w:rPr>
          <w:sz w:val="22"/>
          <w:szCs w:val="22"/>
        </w:rPr>
        <w:lastRenderedPageBreak/>
        <w:t xml:space="preserve">emergência de saúde pública de importância internacional decorrente do </w:t>
      </w:r>
      <w:proofErr w:type="spellStart"/>
      <w:r w:rsidRPr="00815D27">
        <w:rPr>
          <w:sz w:val="22"/>
          <w:szCs w:val="22"/>
        </w:rPr>
        <w:t>coronavírus</w:t>
      </w:r>
      <w:proofErr w:type="spellEnd"/>
      <w:r w:rsidRPr="00815D27">
        <w:rPr>
          <w:sz w:val="22"/>
          <w:szCs w:val="22"/>
        </w:rPr>
        <w:t xml:space="preserve"> responsável pelo surto.</w:t>
      </w:r>
    </w:p>
    <w:p w:rsidR="00C50E88" w:rsidRDefault="00C50E88" w:rsidP="00C50E88">
      <w:pPr>
        <w:pStyle w:val="NormalWeb"/>
        <w:shd w:val="clear" w:color="auto" w:fill="FFFFFF"/>
        <w:spacing w:before="0" w:beforeAutospacing="0" w:after="0" w:afterAutospacing="0" w:line="360" w:lineRule="auto"/>
        <w:ind w:firstLine="1701"/>
        <w:jc w:val="both"/>
        <w:rPr>
          <w:sz w:val="22"/>
          <w:szCs w:val="22"/>
        </w:rPr>
      </w:pPr>
      <w:r w:rsidRPr="00815D27">
        <w:rPr>
          <w:sz w:val="22"/>
          <w:szCs w:val="22"/>
        </w:rPr>
        <w:t>No caso em tela, a situação de emergência está plenamente comprovada, a necessidade de realização das aquisições também, bem como, de que não houve culpa ou dolo do atual gestor municipal que iniciou sua administração sem transição e sem qualquer informação sobre o funcionamento do serviço, e sem estoque de medicamentos e insumos, que diante da atual situação deverá ser realizado em um curto período de tempo, também está explicito, sendo que para que o atendimento à população não seja prejudicado, bem como não se coloque em risco a saúde da população, não vislumbramos outro procedimento.</w:t>
      </w:r>
    </w:p>
    <w:p w:rsidR="00C50E88" w:rsidRDefault="00C50E88" w:rsidP="00C50E88">
      <w:pPr>
        <w:pStyle w:val="NormalWeb"/>
        <w:shd w:val="clear" w:color="auto" w:fill="FFFFFF"/>
        <w:spacing w:before="0" w:beforeAutospacing="0" w:after="0" w:afterAutospacing="0" w:line="360" w:lineRule="auto"/>
        <w:jc w:val="both"/>
        <w:rPr>
          <w:b/>
          <w:sz w:val="22"/>
          <w:szCs w:val="22"/>
        </w:rPr>
      </w:pPr>
    </w:p>
    <w:p w:rsidR="00C50E88" w:rsidRPr="003E1D60" w:rsidRDefault="00C50E88" w:rsidP="00C50E88">
      <w:pPr>
        <w:pStyle w:val="NormalWeb"/>
        <w:shd w:val="clear" w:color="auto" w:fill="FFFFFF"/>
        <w:spacing w:before="0" w:beforeAutospacing="0" w:after="0" w:afterAutospacing="0" w:line="360" w:lineRule="auto"/>
        <w:jc w:val="both"/>
        <w:rPr>
          <w:b/>
          <w:sz w:val="22"/>
          <w:szCs w:val="22"/>
        </w:rPr>
      </w:pPr>
      <w:r w:rsidRPr="003E1D60">
        <w:rPr>
          <w:b/>
          <w:sz w:val="22"/>
          <w:szCs w:val="22"/>
        </w:rPr>
        <w:t>DAS COTAÇÕES</w:t>
      </w:r>
    </w:p>
    <w:p w:rsidR="00C50E88" w:rsidRDefault="00C50E88" w:rsidP="00C50E88">
      <w:pPr>
        <w:pStyle w:val="NormalWeb"/>
        <w:shd w:val="clear" w:color="auto" w:fill="FFFFFF"/>
        <w:spacing w:before="0" w:beforeAutospacing="0" w:after="0" w:afterAutospacing="0" w:line="360" w:lineRule="auto"/>
        <w:ind w:firstLine="1701"/>
        <w:jc w:val="both"/>
        <w:rPr>
          <w:sz w:val="22"/>
          <w:szCs w:val="22"/>
        </w:rPr>
      </w:pPr>
      <w:r w:rsidRPr="003E1D60">
        <w:rPr>
          <w:sz w:val="22"/>
          <w:szCs w:val="22"/>
        </w:rPr>
        <w:t xml:space="preserve">No processo em epígrafe, </w:t>
      </w:r>
      <w:r>
        <w:rPr>
          <w:sz w:val="22"/>
          <w:szCs w:val="22"/>
        </w:rPr>
        <w:t>é necessária</w:t>
      </w:r>
      <w:r w:rsidRPr="003E1D60">
        <w:rPr>
          <w:sz w:val="22"/>
          <w:szCs w:val="22"/>
        </w:rPr>
        <w:t xml:space="preserve"> a juntada aos autos de cotações com a devida à natu</w:t>
      </w:r>
      <w:r>
        <w:rPr>
          <w:sz w:val="22"/>
          <w:szCs w:val="22"/>
        </w:rPr>
        <w:t>reza do objeto do procedimento, para buscar</w:t>
      </w:r>
      <w:r w:rsidRPr="003E1D60">
        <w:rPr>
          <w:sz w:val="22"/>
          <w:szCs w:val="22"/>
        </w:rPr>
        <w:t xml:space="preserve"> averiguar os valores praticados com a Administração Pública, na forma do art. 15</w:t>
      </w:r>
      <w:r>
        <w:rPr>
          <w:sz w:val="22"/>
          <w:szCs w:val="22"/>
        </w:rPr>
        <w:t xml:space="preserve">, inciso V da Lei nº. 8.666/93, e mais, </w:t>
      </w:r>
      <w:r w:rsidRPr="003E1D60">
        <w:rPr>
          <w:sz w:val="22"/>
          <w:szCs w:val="22"/>
        </w:rPr>
        <w:t xml:space="preserve">esta secretaria pode ainda solicitar demonstrativos que corroborem o valor em comparação a demais órgão/entes públicos como nota de empenho, contratos anteriores etc. </w:t>
      </w:r>
    </w:p>
    <w:p w:rsidR="00C50E88" w:rsidRDefault="00C50E88" w:rsidP="00C50E88">
      <w:pPr>
        <w:pStyle w:val="NormalWeb"/>
        <w:shd w:val="clear" w:color="auto" w:fill="FFFFFF"/>
        <w:spacing w:before="0" w:beforeAutospacing="0" w:after="0" w:afterAutospacing="0" w:line="360" w:lineRule="auto"/>
        <w:ind w:firstLine="1701"/>
        <w:jc w:val="both"/>
        <w:rPr>
          <w:sz w:val="22"/>
          <w:szCs w:val="22"/>
        </w:rPr>
      </w:pPr>
      <w:r w:rsidRPr="003E1D60">
        <w:rPr>
          <w:sz w:val="22"/>
          <w:szCs w:val="22"/>
        </w:rPr>
        <w:t xml:space="preserve">Assim, diante do exposto </w:t>
      </w:r>
      <w:r>
        <w:rPr>
          <w:sz w:val="22"/>
          <w:szCs w:val="22"/>
        </w:rPr>
        <w:t>havendo o</w:t>
      </w:r>
      <w:r w:rsidRPr="003E1D60">
        <w:rPr>
          <w:sz w:val="22"/>
          <w:szCs w:val="22"/>
        </w:rPr>
        <w:t>s documentos aqui colecionados, rest</w:t>
      </w:r>
      <w:r>
        <w:rPr>
          <w:sz w:val="22"/>
          <w:szCs w:val="22"/>
        </w:rPr>
        <w:t>ará</w:t>
      </w:r>
      <w:r w:rsidRPr="003E1D60">
        <w:rPr>
          <w:sz w:val="22"/>
          <w:szCs w:val="22"/>
        </w:rPr>
        <w:t xml:space="preserve"> comprovado ser o valor médio de mercado praticado com a Administração ofertado. </w:t>
      </w:r>
    </w:p>
    <w:p w:rsidR="00C50E88" w:rsidRPr="00815D27" w:rsidRDefault="00C50E88" w:rsidP="00C50E88">
      <w:pPr>
        <w:pStyle w:val="NormalWeb"/>
        <w:shd w:val="clear" w:color="auto" w:fill="FFFFFF"/>
        <w:spacing w:before="0" w:beforeAutospacing="0" w:after="0" w:afterAutospacing="0" w:line="360" w:lineRule="auto"/>
        <w:ind w:firstLine="1701"/>
        <w:jc w:val="both"/>
        <w:rPr>
          <w:sz w:val="22"/>
          <w:szCs w:val="22"/>
        </w:rPr>
      </w:pPr>
    </w:p>
    <w:p w:rsidR="00C50E88" w:rsidRPr="00815D27" w:rsidRDefault="00C50E88" w:rsidP="00C50E88">
      <w:pPr>
        <w:pStyle w:val="NormalWeb"/>
        <w:shd w:val="clear" w:color="auto" w:fill="FFFFFF"/>
        <w:spacing w:before="0" w:beforeAutospacing="0" w:after="0" w:afterAutospacing="0" w:line="360" w:lineRule="auto"/>
        <w:jc w:val="both"/>
        <w:rPr>
          <w:b/>
          <w:sz w:val="22"/>
          <w:szCs w:val="22"/>
        </w:rPr>
      </w:pPr>
      <w:r w:rsidRPr="00815D27">
        <w:rPr>
          <w:b/>
          <w:sz w:val="22"/>
          <w:szCs w:val="22"/>
        </w:rPr>
        <w:t>CONCLUSÃO</w:t>
      </w:r>
    </w:p>
    <w:p w:rsidR="00C50E88" w:rsidRPr="00815D27" w:rsidRDefault="00C50E88" w:rsidP="00C50E88">
      <w:pPr>
        <w:pStyle w:val="NormalWeb"/>
        <w:shd w:val="clear" w:color="auto" w:fill="FFFFFF"/>
        <w:spacing w:before="0" w:beforeAutospacing="0" w:after="0" w:afterAutospacing="0" w:line="360" w:lineRule="auto"/>
        <w:ind w:firstLine="1701"/>
        <w:jc w:val="both"/>
        <w:rPr>
          <w:sz w:val="22"/>
          <w:szCs w:val="22"/>
        </w:rPr>
      </w:pPr>
      <w:r w:rsidRPr="00815D27">
        <w:rPr>
          <w:sz w:val="22"/>
          <w:szCs w:val="22"/>
        </w:rPr>
        <w:t xml:space="preserve">Assim, considerando que a contratação do serviço pode ser feita sem procedimento licitatório, pois a situação se enquadra nas hipóteses do art. 24, inciso IV da Lei nº8.666/93, opinamos pela possibilidade de contratação direta para fornecimento </w:t>
      </w:r>
      <w:r>
        <w:rPr>
          <w:sz w:val="22"/>
          <w:szCs w:val="22"/>
        </w:rPr>
        <w:t xml:space="preserve">de materiais e insumos </w:t>
      </w:r>
      <w:r w:rsidRPr="00815D27">
        <w:rPr>
          <w:sz w:val="22"/>
          <w:szCs w:val="22"/>
        </w:rPr>
        <w:t>necessári</w:t>
      </w:r>
      <w:r>
        <w:rPr>
          <w:sz w:val="22"/>
          <w:szCs w:val="22"/>
        </w:rPr>
        <w:t>os</w:t>
      </w:r>
      <w:r w:rsidRPr="00815D27">
        <w:rPr>
          <w:sz w:val="22"/>
          <w:szCs w:val="22"/>
        </w:rPr>
        <w:t xml:space="preserve"> e emergencial, para que os serviços de saúde</w:t>
      </w:r>
      <w:r>
        <w:rPr>
          <w:sz w:val="22"/>
          <w:szCs w:val="22"/>
        </w:rPr>
        <w:t xml:space="preserve"> COVI-19</w:t>
      </w:r>
      <w:r w:rsidRPr="00815D27">
        <w:rPr>
          <w:sz w:val="22"/>
          <w:szCs w:val="22"/>
        </w:rPr>
        <w:t xml:space="preserve"> e para atender as necessidades da Secretaria Municipal de Saúde.</w:t>
      </w:r>
    </w:p>
    <w:p w:rsidR="00C50E88" w:rsidRPr="00815D27" w:rsidRDefault="00C50E88" w:rsidP="00C50E88">
      <w:pPr>
        <w:pStyle w:val="NormalWeb"/>
        <w:shd w:val="clear" w:color="auto" w:fill="FFFFFF"/>
        <w:spacing w:before="0" w:beforeAutospacing="0" w:after="0" w:afterAutospacing="0" w:line="360" w:lineRule="auto"/>
        <w:ind w:firstLine="1701"/>
        <w:jc w:val="both"/>
        <w:rPr>
          <w:sz w:val="22"/>
          <w:szCs w:val="22"/>
        </w:rPr>
      </w:pPr>
      <w:r w:rsidRPr="00815D27">
        <w:rPr>
          <w:sz w:val="22"/>
          <w:szCs w:val="22"/>
        </w:rPr>
        <w:t>Destaco para que sejam observados todos os requisitos legais de contratação com a municipalidade, e que a publicação do extrato da dispensa seja publicado em imprensa oficial.</w:t>
      </w:r>
    </w:p>
    <w:p w:rsidR="00C50E88" w:rsidRPr="00815D27" w:rsidRDefault="00C50E88" w:rsidP="00C50E88">
      <w:pPr>
        <w:pStyle w:val="NormalWeb"/>
        <w:shd w:val="clear" w:color="auto" w:fill="FFFFFF"/>
        <w:spacing w:before="0" w:beforeAutospacing="0" w:after="0" w:afterAutospacing="0" w:line="360" w:lineRule="auto"/>
        <w:ind w:firstLine="1701"/>
        <w:jc w:val="both"/>
        <w:rPr>
          <w:spacing w:val="2"/>
          <w:sz w:val="22"/>
          <w:szCs w:val="22"/>
        </w:rPr>
      </w:pPr>
      <w:r w:rsidRPr="00815D27">
        <w:rPr>
          <w:spacing w:val="2"/>
          <w:sz w:val="22"/>
          <w:szCs w:val="22"/>
        </w:rPr>
        <w:t>É o parecer. S.M.J.</w:t>
      </w:r>
    </w:p>
    <w:p w:rsidR="00C50E88" w:rsidRPr="00815D27" w:rsidRDefault="00C50E88" w:rsidP="00C50E88">
      <w:pPr>
        <w:pStyle w:val="NormalWeb"/>
        <w:shd w:val="clear" w:color="auto" w:fill="FFFFFF"/>
        <w:spacing w:before="0" w:beforeAutospacing="0" w:after="0" w:afterAutospacing="0" w:line="360" w:lineRule="auto"/>
        <w:ind w:firstLine="1701"/>
        <w:jc w:val="right"/>
        <w:rPr>
          <w:spacing w:val="2"/>
          <w:sz w:val="22"/>
          <w:szCs w:val="22"/>
        </w:rPr>
      </w:pPr>
      <w:r>
        <w:rPr>
          <w:spacing w:val="2"/>
          <w:sz w:val="22"/>
          <w:szCs w:val="22"/>
        </w:rPr>
        <w:t>Novo Jardim</w:t>
      </w:r>
      <w:r w:rsidRPr="00815D27">
        <w:rPr>
          <w:spacing w:val="2"/>
          <w:sz w:val="22"/>
          <w:szCs w:val="22"/>
        </w:rPr>
        <w:t xml:space="preserve"> – TO, </w:t>
      </w:r>
      <w:r>
        <w:rPr>
          <w:spacing w:val="2"/>
          <w:sz w:val="22"/>
          <w:szCs w:val="22"/>
        </w:rPr>
        <w:t>21</w:t>
      </w:r>
      <w:r w:rsidRPr="00815D27">
        <w:rPr>
          <w:spacing w:val="2"/>
          <w:sz w:val="22"/>
          <w:szCs w:val="22"/>
        </w:rPr>
        <w:t xml:space="preserve"> de março de 2021.</w:t>
      </w:r>
    </w:p>
    <w:p w:rsidR="00C50E88" w:rsidRPr="00815D27" w:rsidRDefault="00C50E88" w:rsidP="00C50E88">
      <w:pPr>
        <w:pStyle w:val="NormalWeb"/>
        <w:shd w:val="clear" w:color="auto" w:fill="FFFFFF"/>
        <w:spacing w:before="0" w:beforeAutospacing="0" w:after="0" w:afterAutospacing="0" w:line="360" w:lineRule="auto"/>
        <w:ind w:firstLine="1701"/>
        <w:jc w:val="both"/>
        <w:rPr>
          <w:spacing w:val="2"/>
          <w:sz w:val="22"/>
          <w:szCs w:val="22"/>
        </w:rPr>
      </w:pPr>
    </w:p>
    <w:p w:rsidR="00C50E88" w:rsidRPr="00815D27" w:rsidRDefault="00C50E88" w:rsidP="00C50E88">
      <w:pPr>
        <w:pStyle w:val="NormalWeb"/>
        <w:shd w:val="clear" w:color="auto" w:fill="FFFFFF"/>
        <w:spacing w:before="0" w:beforeAutospacing="0" w:after="0" w:afterAutospacing="0"/>
        <w:jc w:val="center"/>
        <w:rPr>
          <w:b/>
          <w:spacing w:val="2"/>
          <w:sz w:val="22"/>
          <w:szCs w:val="22"/>
        </w:rPr>
      </w:pPr>
      <w:r w:rsidRPr="00815D27">
        <w:rPr>
          <w:b/>
          <w:spacing w:val="2"/>
          <w:sz w:val="22"/>
          <w:szCs w:val="22"/>
        </w:rPr>
        <w:t>TENNER AIRES RODRIGUES</w:t>
      </w:r>
    </w:p>
    <w:p w:rsidR="001D3790" w:rsidRPr="00C50E88" w:rsidRDefault="00C50E88" w:rsidP="00C50E88">
      <w:pPr>
        <w:pStyle w:val="NormalWeb"/>
        <w:shd w:val="clear" w:color="auto" w:fill="FFFFFF"/>
        <w:spacing w:before="0" w:beforeAutospacing="0" w:after="0" w:afterAutospacing="0"/>
        <w:jc w:val="center"/>
      </w:pPr>
      <w:r w:rsidRPr="00815D27">
        <w:rPr>
          <w:spacing w:val="2"/>
          <w:sz w:val="22"/>
          <w:szCs w:val="22"/>
        </w:rPr>
        <w:t>OAB-TO 4282</w:t>
      </w:r>
    </w:p>
    <w:sectPr w:rsidR="001D3790" w:rsidRPr="00C50E88" w:rsidSect="00064C11">
      <w:headerReference w:type="default" r:id="rId7"/>
      <w:footerReference w:type="default" r:id="rId8"/>
      <w:pgSz w:w="11906" w:h="16838" w:code="9"/>
      <w:pgMar w:top="1134" w:right="1558" w:bottom="127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35F" w:rsidRDefault="0096135F">
      <w:r>
        <w:separator/>
      </w:r>
    </w:p>
  </w:endnote>
  <w:endnote w:type="continuationSeparator" w:id="0">
    <w:p w:rsidR="0096135F" w:rsidRDefault="00961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047" w:rsidRDefault="00BC27A5" w:rsidP="00783049">
    <w:pPr>
      <w:pStyle w:val="Rodap"/>
      <w:rPr>
        <w:b/>
        <w:color w:val="000000"/>
      </w:rPr>
    </w:pPr>
    <w:r>
      <w:rPr>
        <w:b/>
        <w:color w:val="000000"/>
      </w:rPr>
      <w:t>__________________________________________________________________________</w:t>
    </w:r>
  </w:p>
  <w:p w:rsidR="00C47047" w:rsidRPr="00783049" w:rsidRDefault="00BC27A5" w:rsidP="00783049">
    <w:pPr>
      <w:pStyle w:val="Rodap"/>
      <w:jc w:val="center"/>
    </w:pPr>
    <w:r w:rsidRPr="00783049">
      <w:rPr>
        <w:color w:val="000000"/>
      </w:rPr>
      <w:t xml:space="preserve">Praça Coronel Abílio </w:t>
    </w:r>
    <w:proofErr w:type="spellStart"/>
    <w:r w:rsidRPr="00783049">
      <w:rPr>
        <w:color w:val="000000"/>
      </w:rPr>
      <w:t>Wolney</w:t>
    </w:r>
    <w:proofErr w:type="spellEnd"/>
    <w:r w:rsidRPr="00783049">
      <w:rPr>
        <w:color w:val="000000"/>
      </w:rPr>
      <w:t>, s/n – Centro</w:t>
    </w:r>
    <w:proofErr w:type="gramStart"/>
    <w:r w:rsidRPr="00783049">
      <w:rPr>
        <w:color w:val="000000"/>
      </w:rPr>
      <w:t xml:space="preserve">  </w:t>
    </w:r>
    <w:proofErr w:type="gramEnd"/>
    <w:r w:rsidRPr="00783049">
      <w:rPr>
        <w:color w:val="000000"/>
      </w:rPr>
      <w:t>– Novo Jardim / TO – CEP: 77.318-000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35F" w:rsidRDefault="0096135F">
      <w:r>
        <w:separator/>
      </w:r>
    </w:p>
  </w:footnote>
  <w:footnote w:type="continuationSeparator" w:id="0">
    <w:p w:rsidR="0096135F" w:rsidRDefault="009613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047" w:rsidRDefault="0096135F" w:rsidP="00C47047">
    <w:pPr>
      <w:pStyle w:val="Cabealho"/>
      <w:jc w:val="center"/>
      <w:rPr>
        <w:noProof/>
      </w:rPr>
    </w:pPr>
  </w:p>
  <w:p w:rsidR="00C47047" w:rsidRDefault="00BC27A5" w:rsidP="00C47047">
    <w:pPr>
      <w:pStyle w:val="Cabealho"/>
      <w:pBdr>
        <w:bottom w:val="single" w:sz="12" w:space="1" w:color="auto"/>
      </w:pBdr>
      <w:jc w:val="center"/>
      <w:rPr>
        <w:noProof/>
      </w:rPr>
    </w:pPr>
    <w:r>
      <w:rPr>
        <w:noProof/>
      </w:rPr>
      <w:drawing>
        <wp:inline distT="0" distB="0" distL="0" distR="0" wp14:anchorId="20D7E9AF" wp14:editId="162CA010">
          <wp:extent cx="2159635" cy="973455"/>
          <wp:effectExtent l="0" t="0" r="0" b="0"/>
          <wp:docPr id="1" name="Imagem 1" descr="C:\Users\Cliente\Downloads\LOGO PREFEITURA.png"/>
          <wp:cNvGraphicFramePr/>
          <a:graphic xmlns:a="http://schemas.openxmlformats.org/drawingml/2006/main">
            <a:graphicData uri="http://schemas.openxmlformats.org/drawingml/2006/picture">
              <pic:pic xmlns:pic="http://schemas.openxmlformats.org/drawingml/2006/picture">
                <pic:nvPicPr>
                  <pic:cNvPr id="3" name="Imagem 3" descr="C:\Users\Cliente\Downloads\LOGO PREFEITURA.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9635" cy="973455"/>
                  </a:xfrm>
                  <a:prstGeom prst="rect">
                    <a:avLst/>
                  </a:prstGeom>
                  <a:noFill/>
                  <a:ln>
                    <a:noFill/>
                  </a:ln>
                </pic:spPr>
              </pic:pic>
            </a:graphicData>
          </a:graphic>
        </wp:inline>
      </w:drawing>
    </w:r>
  </w:p>
  <w:p w:rsidR="00783049" w:rsidRDefault="00783049" w:rsidP="00C47047">
    <w:pPr>
      <w:pStyle w:val="Cabealho"/>
      <w:jc w:val="center"/>
      <w:rPr>
        <w:noProo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DBD"/>
    <w:rsid w:val="0005667C"/>
    <w:rsid w:val="00064C11"/>
    <w:rsid w:val="000B5A99"/>
    <w:rsid w:val="001D3790"/>
    <w:rsid w:val="0055696A"/>
    <w:rsid w:val="00637B3B"/>
    <w:rsid w:val="00640E06"/>
    <w:rsid w:val="00776474"/>
    <w:rsid w:val="00783049"/>
    <w:rsid w:val="007A3880"/>
    <w:rsid w:val="0096135F"/>
    <w:rsid w:val="00A24DBD"/>
    <w:rsid w:val="00AB6C22"/>
    <w:rsid w:val="00BA33D6"/>
    <w:rsid w:val="00BC27A5"/>
    <w:rsid w:val="00C50E88"/>
    <w:rsid w:val="00FB1A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DB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A24DBD"/>
    <w:pPr>
      <w:tabs>
        <w:tab w:val="center" w:pos="4252"/>
        <w:tab w:val="right" w:pos="8504"/>
      </w:tabs>
    </w:pPr>
  </w:style>
  <w:style w:type="character" w:customStyle="1" w:styleId="CabealhoChar">
    <w:name w:val="Cabeçalho Char"/>
    <w:basedOn w:val="Fontepargpadro"/>
    <w:link w:val="Cabealho"/>
    <w:uiPriority w:val="99"/>
    <w:rsid w:val="00A24DBD"/>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A24DBD"/>
    <w:pPr>
      <w:tabs>
        <w:tab w:val="center" w:pos="4252"/>
        <w:tab w:val="right" w:pos="8504"/>
      </w:tabs>
    </w:pPr>
  </w:style>
  <w:style w:type="character" w:customStyle="1" w:styleId="RodapChar">
    <w:name w:val="Rodapé Char"/>
    <w:basedOn w:val="Fontepargpadro"/>
    <w:link w:val="Rodap"/>
    <w:uiPriority w:val="99"/>
    <w:rsid w:val="00A24DBD"/>
    <w:rPr>
      <w:rFonts w:ascii="Times New Roman" w:eastAsia="Times New Roman" w:hAnsi="Times New Roman" w:cs="Times New Roman"/>
      <w:sz w:val="24"/>
      <w:szCs w:val="24"/>
      <w:lang w:eastAsia="pt-BR"/>
    </w:rPr>
  </w:style>
  <w:style w:type="paragraph" w:styleId="SemEspaamento">
    <w:name w:val="No Spacing"/>
    <w:uiPriority w:val="1"/>
    <w:qFormat/>
    <w:rsid w:val="00A24DBD"/>
    <w:pPr>
      <w:spacing w:after="0" w:line="240" w:lineRule="auto"/>
    </w:pPr>
  </w:style>
  <w:style w:type="paragraph" w:styleId="Textodebalo">
    <w:name w:val="Balloon Text"/>
    <w:basedOn w:val="Normal"/>
    <w:link w:val="TextodebaloChar"/>
    <w:uiPriority w:val="99"/>
    <w:semiHidden/>
    <w:unhideWhenUsed/>
    <w:rsid w:val="00A24DBD"/>
    <w:rPr>
      <w:rFonts w:ascii="Tahoma" w:hAnsi="Tahoma" w:cs="Tahoma"/>
      <w:sz w:val="16"/>
      <w:szCs w:val="16"/>
    </w:rPr>
  </w:style>
  <w:style w:type="character" w:customStyle="1" w:styleId="TextodebaloChar">
    <w:name w:val="Texto de balão Char"/>
    <w:basedOn w:val="Fontepargpadro"/>
    <w:link w:val="Textodebalo"/>
    <w:uiPriority w:val="99"/>
    <w:semiHidden/>
    <w:rsid w:val="00A24DBD"/>
    <w:rPr>
      <w:rFonts w:ascii="Tahoma" w:eastAsia="Times New Roman" w:hAnsi="Tahoma" w:cs="Tahoma"/>
      <w:sz w:val="16"/>
      <w:szCs w:val="16"/>
      <w:lang w:eastAsia="pt-BR"/>
    </w:rPr>
  </w:style>
  <w:style w:type="paragraph" w:styleId="NormalWeb">
    <w:name w:val="Normal (Web)"/>
    <w:basedOn w:val="Normal"/>
    <w:uiPriority w:val="99"/>
    <w:unhideWhenUsed/>
    <w:rsid w:val="00637B3B"/>
    <w:pPr>
      <w:spacing w:before="100" w:beforeAutospacing="1" w:after="100" w:afterAutospacing="1"/>
    </w:pPr>
  </w:style>
  <w:style w:type="character" w:styleId="Forte">
    <w:name w:val="Strong"/>
    <w:basedOn w:val="Fontepargpadro"/>
    <w:uiPriority w:val="22"/>
    <w:qFormat/>
    <w:rsid w:val="00637B3B"/>
    <w:rPr>
      <w:b/>
      <w:bCs/>
    </w:rPr>
  </w:style>
  <w:style w:type="character" w:styleId="Hyperlink">
    <w:name w:val="Hyperlink"/>
    <w:basedOn w:val="Fontepargpadro"/>
    <w:uiPriority w:val="99"/>
    <w:semiHidden/>
    <w:unhideWhenUsed/>
    <w:rsid w:val="00064C1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DB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A24DBD"/>
    <w:pPr>
      <w:tabs>
        <w:tab w:val="center" w:pos="4252"/>
        <w:tab w:val="right" w:pos="8504"/>
      </w:tabs>
    </w:pPr>
  </w:style>
  <w:style w:type="character" w:customStyle="1" w:styleId="CabealhoChar">
    <w:name w:val="Cabeçalho Char"/>
    <w:basedOn w:val="Fontepargpadro"/>
    <w:link w:val="Cabealho"/>
    <w:uiPriority w:val="99"/>
    <w:rsid w:val="00A24DBD"/>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A24DBD"/>
    <w:pPr>
      <w:tabs>
        <w:tab w:val="center" w:pos="4252"/>
        <w:tab w:val="right" w:pos="8504"/>
      </w:tabs>
    </w:pPr>
  </w:style>
  <w:style w:type="character" w:customStyle="1" w:styleId="RodapChar">
    <w:name w:val="Rodapé Char"/>
    <w:basedOn w:val="Fontepargpadro"/>
    <w:link w:val="Rodap"/>
    <w:uiPriority w:val="99"/>
    <w:rsid w:val="00A24DBD"/>
    <w:rPr>
      <w:rFonts w:ascii="Times New Roman" w:eastAsia="Times New Roman" w:hAnsi="Times New Roman" w:cs="Times New Roman"/>
      <w:sz w:val="24"/>
      <w:szCs w:val="24"/>
      <w:lang w:eastAsia="pt-BR"/>
    </w:rPr>
  </w:style>
  <w:style w:type="paragraph" w:styleId="SemEspaamento">
    <w:name w:val="No Spacing"/>
    <w:uiPriority w:val="1"/>
    <w:qFormat/>
    <w:rsid w:val="00A24DBD"/>
    <w:pPr>
      <w:spacing w:after="0" w:line="240" w:lineRule="auto"/>
    </w:pPr>
  </w:style>
  <w:style w:type="paragraph" w:styleId="Textodebalo">
    <w:name w:val="Balloon Text"/>
    <w:basedOn w:val="Normal"/>
    <w:link w:val="TextodebaloChar"/>
    <w:uiPriority w:val="99"/>
    <w:semiHidden/>
    <w:unhideWhenUsed/>
    <w:rsid w:val="00A24DBD"/>
    <w:rPr>
      <w:rFonts w:ascii="Tahoma" w:hAnsi="Tahoma" w:cs="Tahoma"/>
      <w:sz w:val="16"/>
      <w:szCs w:val="16"/>
    </w:rPr>
  </w:style>
  <w:style w:type="character" w:customStyle="1" w:styleId="TextodebaloChar">
    <w:name w:val="Texto de balão Char"/>
    <w:basedOn w:val="Fontepargpadro"/>
    <w:link w:val="Textodebalo"/>
    <w:uiPriority w:val="99"/>
    <w:semiHidden/>
    <w:rsid w:val="00A24DBD"/>
    <w:rPr>
      <w:rFonts w:ascii="Tahoma" w:eastAsia="Times New Roman" w:hAnsi="Tahoma" w:cs="Tahoma"/>
      <w:sz w:val="16"/>
      <w:szCs w:val="16"/>
      <w:lang w:eastAsia="pt-BR"/>
    </w:rPr>
  </w:style>
  <w:style w:type="paragraph" w:styleId="NormalWeb">
    <w:name w:val="Normal (Web)"/>
    <w:basedOn w:val="Normal"/>
    <w:uiPriority w:val="99"/>
    <w:unhideWhenUsed/>
    <w:rsid w:val="00637B3B"/>
    <w:pPr>
      <w:spacing w:before="100" w:beforeAutospacing="1" w:after="100" w:afterAutospacing="1"/>
    </w:pPr>
  </w:style>
  <w:style w:type="character" w:styleId="Forte">
    <w:name w:val="Strong"/>
    <w:basedOn w:val="Fontepargpadro"/>
    <w:uiPriority w:val="22"/>
    <w:qFormat/>
    <w:rsid w:val="00637B3B"/>
    <w:rPr>
      <w:b/>
      <w:bCs/>
    </w:rPr>
  </w:style>
  <w:style w:type="character" w:styleId="Hyperlink">
    <w:name w:val="Hyperlink"/>
    <w:basedOn w:val="Fontepargpadro"/>
    <w:uiPriority w:val="99"/>
    <w:semiHidden/>
    <w:unhideWhenUsed/>
    <w:rsid w:val="00064C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1007</Words>
  <Characters>5444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JOSE BARBOSA</cp:lastModifiedBy>
  <cp:revision>2</cp:revision>
  <cp:lastPrinted>2021-04-23T13:26:00Z</cp:lastPrinted>
  <dcterms:created xsi:type="dcterms:W3CDTF">2021-04-23T13:26:00Z</dcterms:created>
  <dcterms:modified xsi:type="dcterms:W3CDTF">2021-04-23T13:26:00Z</dcterms:modified>
</cp:coreProperties>
</file>